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sz w:val="24"/>
          <w:szCs w:val="24"/>
        </w:rPr>
      </w:pPr>
      <w:r w:rsidDel="00000000" w:rsidR="00000000" w:rsidRPr="00000000">
        <w:rPr>
          <w:sz w:val="24"/>
          <w:szCs w:val="24"/>
          <w:rtl w:val="0"/>
        </w:rPr>
        <w:t xml:space="preserve">Name: _____________________________________</w:t>
        <w:tab/>
        <w:tab/>
      </w:r>
      <w:r w:rsidDel="00000000" w:rsidR="00000000" w:rsidRPr="00000000">
        <w:rPr>
          <w:b w:val="1"/>
          <w:sz w:val="24"/>
          <w:szCs w:val="24"/>
          <w:rtl w:val="0"/>
        </w:rPr>
        <w:tab/>
        <w:t xml:space="preserve">States of Matter Lab: upload full lab </w:t>
        <w:tab/>
      </w:r>
      <w:r w:rsidDel="00000000" w:rsidR="00000000" w:rsidRPr="00000000">
        <w:rPr>
          <w:sz w:val="24"/>
          <w:szCs w:val="24"/>
          <w:rtl w:val="0"/>
        </w:rPr>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5924550</wp:posOffset>
            </wp:positionH>
            <wp:positionV relativeFrom="paragraph">
              <wp:posOffset>266700</wp:posOffset>
            </wp:positionV>
            <wp:extent cx="933450" cy="933450"/>
            <wp:effectExtent b="0" l="0" r="0" t="0"/>
            <wp:wrapNone/>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33450" cy="933450"/>
                    </a:xfrm>
                    <a:prstGeom prst="rect"/>
                    <a:ln/>
                  </pic:spPr>
                </pic:pic>
              </a:graphicData>
            </a:graphic>
          </wp:anchor>
        </w:drawing>
      </w:r>
    </w:p>
    <w:p w:rsidR="00000000" w:rsidDel="00000000" w:rsidP="00000000" w:rsidRDefault="00000000" w:rsidRPr="00000000" w14:paraId="00000002">
      <w:pPr>
        <w:spacing w:after="0" w:before="0" w:line="240" w:lineRule="auto"/>
        <w:rPr>
          <w:sz w:val="24"/>
          <w:szCs w:val="24"/>
        </w:rPr>
      </w:pPr>
      <w:r w:rsidDel="00000000" w:rsidR="00000000" w:rsidRPr="00000000">
        <w:rPr>
          <w:sz w:val="24"/>
          <w:szCs w:val="24"/>
          <w:u w:val="single"/>
          <w:rtl w:val="0"/>
        </w:rPr>
        <w:t xml:space="preserve">Guiding Question</w:t>
      </w:r>
      <w:r w:rsidDel="00000000" w:rsidR="00000000" w:rsidRPr="00000000">
        <w:rPr>
          <w:sz w:val="24"/>
          <w:szCs w:val="24"/>
          <w:rtl w:val="0"/>
        </w:rPr>
        <w:t xml:space="preserve">: How do different states of matter look at the particulate level?</w:t>
      </w:r>
    </w:p>
    <w:p w:rsidR="00000000" w:rsidDel="00000000" w:rsidP="00000000" w:rsidRDefault="00000000" w:rsidRPr="00000000" w14:paraId="00000003">
      <w:pPr>
        <w:spacing w:after="0" w:before="0" w:line="240" w:lineRule="auto"/>
        <w:rPr>
          <w:sz w:val="24"/>
          <w:szCs w:val="24"/>
          <w:u w:val="single"/>
        </w:rPr>
      </w:pPr>
      <w:r w:rsidDel="00000000" w:rsidR="00000000" w:rsidRPr="00000000">
        <w:rPr>
          <w:rtl w:val="0"/>
        </w:rPr>
      </w:r>
    </w:p>
    <w:p w:rsidR="00000000" w:rsidDel="00000000" w:rsidP="00000000" w:rsidRDefault="00000000" w:rsidRPr="00000000" w14:paraId="00000004">
      <w:pPr>
        <w:spacing w:after="0" w:before="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syringes with caps (3), beaker of water, sand</w:t>
      </w:r>
    </w:p>
    <w:p w:rsidR="00000000" w:rsidDel="00000000" w:rsidP="00000000" w:rsidRDefault="00000000" w:rsidRPr="00000000" w14:paraId="00000005">
      <w:pPr>
        <w:spacing w:after="0" w:before="0" w:line="240" w:lineRule="auto"/>
        <w:rPr>
          <w:sz w:val="24"/>
          <w:szCs w:val="24"/>
          <w:u w:val="single"/>
        </w:rPr>
      </w:pPr>
      <w:r w:rsidDel="00000000" w:rsidR="00000000" w:rsidRPr="00000000">
        <w:rPr>
          <w:rtl w:val="0"/>
        </w:rPr>
      </w:r>
    </w:p>
    <w:p w:rsidR="00000000" w:rsidDel="00000000" w:rsidP="00000000" w:rsidRDefault="00000000" w:rsidRPr="00000000" w14:paraId="00000006">
      <w:pPr>
        <w:spacing w:after="0" w:before="0" w:line="240" w:lineRule="auto"/>
        <w:rPr>
          <w:sz w:val="24"/>
          <w:szCs w:val="24"/>
        </w:rPr>
      </w:pPr>
      <w:r w:rsidDel="00000000" w:rsidR="00000000" w:rsidRPr="00000000">
        <w:rPr>
          <w:sz w:val="24"/>
          <w:szCs w:val="24"/>
          <w:u w:val="single"/>
          <w:rtl w:val="0"/>
        </w:rPr>
        <w:t xml:space="preserve">Pre-Lab Questions</w:t>
      </w:r>
      <w:r w:rsidDel="00000000" w:rsidR="00000000" w:rsidRPr="00000000">
        <w:rPr>
          <w:sz w:val="24"/>
          <w:szCs w:val="24"/>
          <w:rtl w:val="0"/>
        </w:rPr>
        <w:t xml:space="preserve">: </w:t>
      </w:r>
    </w:p>
    <w:p w:rsidR="00000000" w:rsidDel="00000000" w:rsidP="00000000" w:rsidRDefault="00000000" w:rsidRPr="00000000" w14:paraId="00000007">
      <w:pPr>
        <w:numPr>
          <w:ilvl w:val="0"/>
          <w:numId w:val="3"/>
        </w:numPr>
        <w:spacing w:after="0" w:before="0" w:line="240" w:lineRule="auto"/>
        <w:ind w:left="720" w:hanging="360"/>
        <w:rPr>
          <w:sz w:val="24"/>
          <w:szCs w:val="24"/>
        </w:rPr>
      </w:pPr>
      <w:r w:rsidDel="00000000" w:rsidR="00000000" w:rsidRPr="00000000">
        <w:rPr>
          <w:sz w:val="24"/>
          <w:szCs w:val="24"/>
          <w:rtl w:val="0"/>
        </w:rPr>
        <w:t xml:space="preserve">Based on your current understanding, draw a particle diagram for a solid, liquid, and gas in the boxes below. </w:t>
      </w:r>
    </w:p>
    <w:tbl>
      <w:tblPr>
        <w:tblStyle w:val="Table1"/>
        <w:tblW w:w="8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6"/>
        <w:gridCol w:w="2797"/>
        <w:gridCol w:w="2797"/>
        <w:tblGridChange w:id="0">
          <w:tblGrid>
            <w:gridCol w:w="2796"/>
            <w:gridCol w:w="2797"/>
            <w:gridCol w:w="2797"/>
          </w:tblGrid>
        </w:tblGridChange>
      </w:tblGrid>
      <w:tr>
        <w:trPr>
          <w:cantSplit w:val="0"/>
          <w:trHeight w:val="197" w:hRule="atLeast"/>
          <w:tblHeader w:val="0"/>
        </w:trPr>
        <w:tc>
          <w:tcPr>
            <w:shd w:fill="efefef" w:val="clear"/>
          </w:tcPr>
          <w:p w:rsidR="00000000" w:rsidDel="00000000" w:rsidP="00000000" w:rsidRDefault="00000000" w:rsidRPr="00000000" w14:paraId="00000008">
            <w:pPr>
              <w:spacing w:after="0" w:before="0" w:line="240" w:lineRule="auto"/>
              <w:jc w:val="center"/>
              <w:rPr>
                <w:sz w:val="24"/>
                <w:szCs w:val="24"/>
              </w:rPr>
            </w:pPr>
            <w:r w:rsidDel="00000000" w:rsidR="00000000" w:rsidRPr="00000000">
              <w:rPr>
                <w:sz w:val="24"/>
                <w:szCs w:val="24"/>
                <w:rtl w:val="0"/>
              </w:rPr>
              <w:t xml:space="preserve">Solid</w:t>
            </w:r>
          </w:p>
        </w:tc>
        <w:tc>
          <w:tcPr>
            <w:shd w:fill="efefef" w:val="clear"/>
          </w:tcPr>
          <w:p w:rsidR="00000000" w:rsidDel="00000000" w:rsidP="00000000" w:rsidRDefault="00000000" w:rsidRPr="00000000" w14:paraId="00000009">
            <w:pPr>
              <w:spacing w:after="0" w:before="0" w:line="240" w:lineRule="auto"/>
              <w:jc w:val="center"/>
              <w:rPr>
                <w:sz w:val="24"/>
                <w:szCs w:val="24"/>
              </w:rPr>
            </w:pPr>
            <w:r w:rsidDel="00000000" w:rsidR="00000000" w:rsidRPr="00000000">
              <w:rPr>
                <w:sz w:val="24"/>
                <w:szCs w:val="24"/>
                <w:rtl w:val="0"/>
              </w:rPr>
              <w:t xml:space="preserve">Liquid</w:t>
            </w:r>
          </w:p>
        </w:tc>
        <w:tc>
          <w:tcPr>
            <w:shd w:fill="efefef" w:val="clear"/>
          </w:tcPr>
          <w:p w:rsidR="00000000" w:rsidDel="00000000" w:rsidP="00000000" w:rsidRDefault="00000000" w:rsidRPr="00000000" w14:paraId="0000000A">
            <w:pPr>
              <w:spacing w:after="0" w:before="0" w:line="240" w:lineRule="auto"/>
              <w:jc w:val="center"/>
              <w:rPr>
                <w:sz w:val="24"/>
                <w:szCs w:val="24"/>
              </w:rPr>
            </w:pPr>
            <w:r w:rsidDel="00000000" w:rsidR="00000000" w:rsidRPr="00000000">
              <w:rPr>
                <w:sz w:val="24"/>
                <w:szCs w:val="24"/>
                <w:rtl w:val="0"/>
              </w:rPr>
              <w:t xml:space="preserve">Gas</w:t>
            </w:r>
          </w:p>
        </w:tc>
      </w:tr>
      <w:tr>
        <w:trPr>
          <w:cantSplit w:val="0"/>
          <w:trHeight w:val="1950" w:hRule="atLeast"/>
          <w:tblHeader w:val="0"/>
        </w:trPr>
        <w:tc>
          <w:tcPr/>
          <w:p w:rsidR="00000000" w:rsidDel="00000000" w:rsidP="00000000" w:rsidRDefault="00000000" w:rsidRPr="00000000" w14:paraId="0000000B">
            <w:pPr>
              <w:spacing w:after="0" w:before="0" w:line="240" w:lineRule="auto"/>
              <w:rPr>
                <w:sz w:val="24"/>
                <w:szCs w:val="24"/>
              </w:rPr>
            </w:pPr>
            <w:r w:rsidDel="00000000" w:rsidR="00000000" w:rsidRPr="00000000">
              <w:rPr>
                <w:rtl w:val="0"/>
              </w:rPr>
            </w:r>
          </w:p>
        </w:tc>
        <w:tc>
          <w:tcPr/>
          <w:p w:rsidR="00000000" w:rsidDel="00000000" w:rsidP="00000000" w:rsidRDefault="00000000" w:rsidRPr="00000000" w14:paraId="0000000C">
            <w:pPr>
              <w:spacing w:after="0" w:before="0" w:line="240" w:lineRule="auto"/>
              <w:rPr>
                <w:sz w:val="24"/>
                <w:szCs w:val="24"/>
              </w:rPr>
            </w:pPr>
            <w:r w:rsidDel="00000000" w:rsidR="00000000" w:rsidRPr="00000000">
              <w:rPr>
                <w:rtl w:val="0"/>
              </w:rPr>
            </w:r>
          </w:p>
        </w:tc>
        <w:tc>
          <w:tcPr/>
          <w:p w:rsidR="00000000" w:rsidDel="00000000" w:rsidP="00000000" w:rsidRDefault="00000000" w:rsidRPr="00000000" w14:paraId="0000000D">
            <w:pPr>
              <w:spacing w:after="0" w:before="0" w:line="240" w:lineRule="auto"/>
              <w:rPr>
                <w:sz w:val="24"/>
                <w:szCs w:val="24"/>
              </w:rPr>
            </w:pPr>
            <w:r w:rsidDel="00000000" w:rsidR="00000000" w:rsidRPr="00000000">
              <w:rPr>
                <w:rtl w:val="0"/>
              </w:rPr>
            </w:r>
          </w:p>
        </w:tc>
      </w:tr>
    </w:tbl>
    <w:p w:rsidR="00000000" w:rsidDel="00000000" w:rsidP="00000000" w:rsidRDefault="00000000" w:rsidRPr="00000000" w14:paraId="0000000E">
      <w:pPr>
        <w:numPr>
          <w:ilvl w:val="0"/>
          <w:numId w:val="3"/>
        </w:numPr>
        <w:spacing w:after="0" w:before="0" w:line="240" w:lineRule="auto"/>
        <w:ind w:left="720" w:hanging="360"/>
        <w:rPr>
          <w:sz w:val="24"/>
          <w:szCs w:val="24"/>
        </w:rPr>
      </w:pPr>
      <w:r w:rsidDel="00000000" w:rsidR="00000000" w:rsidRPr="00000000">
        <w:rPr>
          <w:sz w:val="24"/>
          <w:szCs w:val="24"/>
          <w:rtl w:val="0"/>
        </w:rPr>
        <w:t xml:space="preserve">How does the arrangement of particles differ between solids, liquids, and gases based on your models above?</w:t>
      </w:r>
    </w:p>
    <w:p w:rsidR="00000000" w:rsidDel="00000000" w:rsidP="00000000" w:rsidRDefault="00000000" w:rsidRPr="00000000" w14:paraId="0000000F">
      <w:pPr>
        <w:spacing w:after="0" w:before="0" w:line="240" w:lineRule="auto"/>
        <w:rPr>
          <w:sz w:val="24"/>
          <w:szCs w:val="24"/>
        </w:rPr>
      </w:pPr>
      <w:r w:rsidDel="00000000" w:rsidR="00000000" w:rsidRPr="00000000">
        <w:rPr>
          <w:rtl w:val="0"/>
        </w:rPr>
      </w:r>
    </w:p>
    <w:p w:rsidR="00000000" w:rsidDel="00000000" w:rsidP="00000000" w:rsidRDefault="00000000" w:rsidRPr="00000000" w14:paraId="00000010">
      <w:pPr>
        <w:spacing w:after="0" w:before="0" w:line="240" w:lineRule="auto"/>
        <w:rPr>
          <w:sz w:val="24"/>
          <w:szCs w:val="24"/>
        </w:rPr>
      </w:pPr>
      <w:r w:rsidDel="00000000" w:rsidR="00000000" w:rsidRPr="00000000">
        <w:rPr>
          <w:rtl w:val="0"/>
        </w:rPr>
      </w:r>
    </w:p>
    <w:p w:rsidR="00000000" w:rsidDel="00000000" w:rsidP="00000000" w:rsidRDefault="00000000" w:rsidRPr="00000000" w14:paraId="00000011">
      <w:pPr>
        <w:numPr>
          <w:ilvl w:val="0"/>
          <w:numId w:val="3"/>
        </w:numPr>
        <w:spacing w:after="0" w:before="0" w:line="240" w:lineRule="auto"/>
        <w:ind w:left="720" w:hanging="360"/>
        <w:rPr>
          <w:sz w:val="24"/>
          <w:szCs w:val="24"/>
        </w:rPr>
      </w:pPr>
      <w:r w:rsidDel="00000000" w:rsidR="00000000" w:rsidRPr="00000000">
        <w:rPr>
          <w:sz w:val="24"/>
          <w:szCs w:val="24"/>
          <w:rtl w:val="0"/>
        </w:rPr>
        <w:t xml:space="preserve">How does the movement of the particles differ between solids, liquids, and gases? (make sure this is clear in your model too)</w:t>
      </w:r>
    </w:p>
    <w:p w:rsidR="00000000" w:rsidDel="00000000" w:rsidP="00000000" w:rsidRDefault="00000000" w:rsidRPr="00000000" w14:paraId="00000012">
      <w:pPr>
        <w:spacing w:after="0" w:before="0" w:line="240" w:lineRule="auto"/>
        <w:rPr>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sz w:val="24"/>
          <w:szCs w:val="24"/>
        </w:rPr>
      </w:pPr>
      <w:r w:rsidDel="00000000" w:rsidR="00000000" w:rsidRPr="00000000">
        <w:rPr>
          <w:rtl w:val="0"/>
        </w:rPr>
      </w:r>
    </w:p>
    <w:p w:rsidR="00000000" w:rsidDel="00000000" w:rsidP="00000000" w:rsidRDefault="00000000" w:rsidRPr="00000000" w14:paraId="00000014">
      <w:pPr>
        <w:spacing w:after="0" w:before="0" w:line="240" w:lineRule="auto"/>
        <w:rPr>
          <w:sz w:val="24"/>
          <w:szCs w:val="24"/>
        </w:rPr>
      </w:pPr>
      <w:r w:rsidDel="00000000" w:rsidR="00000000" w:rsidRPr="00000000">
        <w:rPr>
          <w:sz w:val="24"/>
          <w:szCs w:val="24"/>
          <w:u w:val="single"/>
          <w:rtl w:val="0"/>
        </w:rPr>
        <w:t xml:space="preserve">Procedure A</w:t>
      </w:r>
      <w:r w:rsidDel="00000000" w:rsidR="00000000" w:rsidRPr="00000000">
        <w:rPr>
          <w:sz w:val="24"/>
          <w:szCs w:val="24"/>
          <w:rtl w:val="0"/>
        </w:rPr>
        <w:t xml:space="preserve">: Solids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your syringe with sand. Ensure that there are no air pockets in the syringe by pushing the plunger down to the top of the sand</w:t>
      </w:r>
      <w:r w:rsidDel="00000000" w:rsidR="00000000" w:rsidRPr="00000000">
        <w:rPr>
          <w:sz w:val="24"/>
          <w:szCs w:val="24"/>
          <w:rtl w:val="0"/>
        </w:rPr>
        <w:t xml:space="preserve">, pushing some out, then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 the cap on. </w:t>
      </w:r>
      <w:r w:rsidDel="00000000" w:rsidR="00000000" w:rsidRPr="00000000">
        <w:rPr>
          <w:sz w:val="24"/>
          <w:szCs w:val="24"/>
          <w:rtl w:val="0"/>
        </w:rPr>
        <w:t xml:space="preserve">Record the initial reading.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Push the plunger down as far as you can. </w:t>
      </w:r>
      <w:r w:rsidDel="00000000" w:rsidR="00000000" w:rsidRPr="00000000">
        <w:rPr>
          <w:sz w:val="24"/>
          <w:szCs w:val="24"/>
          <w:rtl w:val="0"/>
        </w:rPr>
        <w:t xml:space="preserve">Record the final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value and find the difference.                                            </w:t>
      </w:r>
      <w:r w:rsidDel="00000000" w:rsidR="00000000" w:rsidRPr="00000000">
        <w:rPr>
          <w:rtl w:val="0"/>
        </w:rPr>
      </w:r>
    </w:p>
    <w:p w:rsidR="00000000" w:rsidDel="00000000" w:rsidP="00000000" w:rsidRDefault="00000000" w:rsidRPr="00000000" w14:paraId="00000017">
      <w:pPr>
        <w:spacing w:after="0" w:before="0" w:line="240" w:lineRule="auto"/>
        <w:rPr>
          <w:sz w:val="24"/>
          <w:szCs w:val="24"/>
        </w:rPr>
      </w:pPr>
      <w:r w:rsidDel="00000000" w:rsidR="00000000" w:rsidRPr="00000000">
        <w:rPr>
          <w:sz w:val="24"/>
          <w:szCs w:val="24"/>
          <w:u w:val="single"/>
          <w:rtl w:val="0"/>
        </w:rPr>
        <w:t xml:space="preserve">Procedure B</w:t>
      </w:r>
      <w:r w:rsidDel="00000000" w:rsidR="00000000" w:rsidRPr="00000000">
        <w:rPr>
          <w:sz w:val="24"/>
          <w:szCs w:val="24"/>
          <w:rtl w:val="0"/>
        </w:rPr>
        <w:t xml:space="preserve">: Liquids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your syringe with water. Ensure that there are no air pockets by inverting the plunger, pushing on the plunger until water comes out. Then, put the cap on securely. Record the initial reading</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Push the plunger down as far as you can. </w:t>
      </w:r>
      <w:r w:rsidDel="00000000" w:rsidR="00000000" w:rsidRPr="00000000">
        <w:rPr>
          <w:sz w:val="24"/>
          <w:szCs w:val="24"/>
          <w:rtl w:val="0"/>
        </w:rPr>
        <w:t xml:space="preserve">Record the final value and find the difference.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spacing w:after="0" w:before="0" w:line="240" w:lineRule="auto"/>
        <w:rPr>
          <w:sz w:val="24"/>
          <w:szCs w:val="24"/>
        </w:rPr>
      </w:pPr>
      <w:r w:rsidDel="00000000" w:rsidR="00000000" w:rsidRPr="00000000">
        <w:rPr>
          <w:sz w:val="24"/>
          <w:szCs w:val="24"/>
          <w:u w:val="single"/>
          <w:rtl w:val="0"/>
        </w:rPr>
        <w:t xml:space="preserve">Procedure C</w:t>
      </w:r>
      <w:r w:rsidDel="00000000" w:rsidR="00000000" w:rsidRPr="00000000">
        <w:rPr>
          <w:sz w:val="24"/>
          <w:szCs w:val="24"/>
          <w:rtl w:val="0"/>
        </w:rPr>
        <w:t xml:space="preserve">: Gases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your syringe with air. Then, put the cap on securely. Record the initial reading</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Push the plunger down as far as you can. </w:t>
      </w:r>
      <w:r w:rsidDel="00000000" w:rsidR="00000000" w:rsidRPr="00000000">
        <w:rPr>
          <w:sz w:val="24"/>
          <w:szCs w:val="24"/>
          <w:rtl w:val="0"/>
        </w:rPr>
        <w:t xml:space="preserve">Record the final value and find the difference.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Data </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3.5727788279778"/>
        <w:gridCol w:w="1781.2854442344046"/>
        <w:gridCol w:w="1781.2854442344046"/>
        <w:gridCol w:w="1781.2854442344046"/>
        <w:gridCol w:w="1781.2854442344046"/>
        <w:gridCol w:w="1781.2854442344046"/>
        <w:tblGridChange w:id="0">
          <w:tblGrid>
            <w:gridCol w:w="1893.5727788279778"/>
            <w:gridCol w:w="1781.2854442344046"/>
            <w:gridCol w:w="1781.2854442344046"/>
            <w:gridCol w:w="1781.2854442344046"/>
            <w:gridCol w:w="1781.2854442344046"/>
            <w:gridCol w:w="1781.28544423440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Sand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sz w:val="24"/>
                <w:szCs w:val="24"/>
              </w:rPr>
            </w:pPr>
            <w:r w:rsidDel="00000000" w:rsidR="00000000" w:rsidRPr="00000000">
              <w:rPr>
                <w:sz w:val="24"/>
                <w:szCs w:val="24"/>
                <w:rtl w:val="0"/>
              </w:rPr>
              <w:t xml:space="preserve">Water 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sz w:val="24"/>
                <w:szCs w:val="24"/>
              </w:rPr>
            </w:pPr>
            <w:r w:rsidDel="00000000" w:rsidR="00000000" w:rsidRPr="00000000">
              <w:rPr>
                <w:sz w:val="24"/>
                <w:szCs w:val="24"/>
                <w:rtl w:val="0"/>
              </w:rPr>
              <w:t xml:space="preserve">Air initial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Sand final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sz w:val="24"/>
                <w:szCs w:val="24"/>
              </w:rPr>
            </w:pPr>
            <w:r w:rsidDel="00000000" w:rsidR="00000000" w:rsidRPr="00000000">
              <w:rPr>
                <w:sz w:val="24"/>
                <w:szCs w:val="24"/>
                <w:rtl w:val="0"/>
              </w:rPr>
              <w:t xml:space="preserve">Water final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sz w:val="24"/>
                <w:szCs w:val="24"/>
              </w:rPr>
            </w:pPr>
            <w:r w:rsidDel="00000000" w:rsidR="00000000" w:rsidRPr="00000000">
              <w:rPr>
                <w:sz w:val="24"/>
                <w:szCs w:val="24"/>
                <w:rtl w:val="0"/>
              </w:rPr>
              <w:t xml:space="preserve">Air final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Sand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sz w:val="24"/>
                <w:szCs w:val="24"/>
              </w:rPr>
            </w:pPr>
            <w:r w:rsidDel="00000000" w:rsidR="00000000" w:rsidRPr="00000000">
              <w:rPr>
                <w:sz w:val="24"/>
                <w:szCs w:val="24"/>
                <w:rtl w:val="0"/>
              </w:rPr>
              <w:t xml:space="preserve">Water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sz w:val="24"/>
                <w:szCs w:val="24"/>
              </w:rPr>
            </w:pPr>
            <w:r w:rsidDel="00000000" w:rsidR="00000000" w:rsidRPr="00000000">
              <w:rPr>
                <w:sz w:val="24"/>
                <w:szCs w:val="24"/>
                <w:rtl w:val="0"/>
              </w:rPr>
              <w:t xml:space="preserve">Air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u w:val="single"/>
          <w:rtl w:val="0"/>
        </w:rPr>
        <w:t xml:space="preserve">Analysis Questions</w:t>
      </w:r>
      <w:r w:rsidDel="00000000" w:rsidR="00000000" w:rsidRPr="00000000">
        <w:rPr>
          <w:sz w:val="24"/>
          <w:szCs w:val="24"/>
          <w:rtl w:val="0"/>
        </w:rPr>
        <w:t xml:space="preserve">:</w:t>
      </w:r>
    </w:p>
    <w:p w:rsidR="00000000" w:rsidDel="00000000" w:rsidP="00000000" w:rsidRDefault="00000000" w:rsidRPr="00000000" w14:paraId="00000034">
      <w:pPr>
        <w:numPr>
          <w:ilvl w:val="0"/>
          <w:numId w:val="2"/>
        </w:numPr>
        <w:spacing w:after="0" w:before="0" w:line="240" w:lineRule="auto"/>
        <w:ind w:left="720" w:hanging="360"/>
        <w:rPr>
          <w:sz w:val="24"/>
          <w:szCs w:val="24"/>
          <w:u w:val="none"/>
        </w:rPr>
      </w:pPr>
      <w:r w:rsidDel="00000000" w:rsidR="00000000" w:rsidRPr="00000000">
        <w:rPr>
          <w:sz w:val="24"/>
          <w:szCs w:val="24"/>
          <w:u w:val="single"/>
          <w:rtl w:val="0"/>
        </w:rPr>
        <w:t xml:space="preserve">Claim</w:t>
      </w:r>
      <w:r w:rsidDel="00000000" w:rsidR="00000000" w:rsidRPr="00000000">
        <w:rPr>
          <w:sz w:val="24"/>
          <w:szCs w:val="24"/>
          <w:rtl w:val="0"/>
        </w:rPr>
        <w:t xml:space="preserve">: Revise your models of solids liquids and gases and draw them in the boxes below.</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304800</wp:posOffset>
                </wp:positionV>
                <wp:extent cx="1488440" cy="1445211"/>
                <wp:effectExtent b="0" l="0" r="0" t="0"/>
                <wp:wrapNone/>
                <wp:docPr id="16" name=""/>
                <a:graphic>
                  <a:graphicData uri="http://schemas.microsoft.com/office/word/2010/wordprocessingShape">
                    <wps:wsp>
                      <wps:cNvSpPr/>
                      <wps:cNvPr id="3" name="Shape 3"/>
                      <wps:spPr>
                        <a:xfrm>
                          <a:off x="4614480" y="3070095"/>
                          <a:ext cx="1463040" cy="1419811"/>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304800</wp:posOffset>
                </wp:positionV>
                <wp:extent cx="1488440" cy="1445211"/>
                <wp:effectExtent b="0" l="0" r="0" t="0"/>
                <wp:wrapNone/>
                <wp:docPr id="1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488440" cy="14452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304800</wp:posOffset>
                </wp:positionV>
                <wp:extent cx="1488440" cy="1452440"/>
                <wp:effectExtent b="0" l="0" r="0" t="0"/>
                <wp:wrapNone/>
                <wp:docPr id="15" name=""/>
                <a:graphic>
                  <a:graphicData uri="http://schemas.microsoft.com/office/word/2010/wordprocessingShape">
                    <wps:wsp>
                      <wps:cNvSpPr/>
                      <wps:cNvPr id="2" name="Shape 2"/>
                      <wps:spPr>
                        <a:xfrm>
                          <a:off x="4614480" y="3066480"/>
                          <a:ext cx="1463040" cy="14270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304800</wp:posOffset>
                </wp:positionV>
                <wp:extent cx="1488440" cy="1452440"/>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88440" cy="1452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304800</wp:posOffset>
                </wp:positionV>
                <wp:extent cx="1488440" cy="1445699"/>
                <wp:effectExtent b="0" l="0" r="0" t="0"/>
                <wp:wrapNone/>
                <wp:docPr id="18" name=""/>
                <a:graphic>
                  <a:graphicData uri="http://schemas.microsoft.com/office/word/2010/wordprocessingShape">
                    <wps:wsp>
                      <wps:cNvSpPr/>
                      <wps:cNvPr id="21" name="Shape 21"/>
                      <wps:spPr>
                        <a:xfrm>
                          <a:off x="4614480" y="3069851"/>
                          <a:ext cx="1463040" cy="1420299"/>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304800</wp:posOffset>
                </wp:positionV>
                <wp:extent cx="1488440" cy="1445699"/>
                <wp:effectExtent b="0" l="0" r="0" t="0"/>
                <wp:wrapNone/>
                <wp:docPr id="1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488440" cy="144569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325616</wp:posOffset>
            </wp:positionV>
            <wp:extent cx="6934200" cy="1937442"/>
            <wp:effectExtent b="0" l="0" r="0" t="0"/>
            <wp:wrapSquare wrapText="bothSides" distB="0" distT="0" distL="114300" distR="114300"/>
            <wp:docPr id="20" name="image2.png"/>
            <a:graphic>
              <a:graphicData uri="http://schemas.openxmlformats.org/drawingml/2006/picture">
                <pic:pic>
                  <pic:nvPicPr>
                    <pic:cNvPr id="0" name="image2.png"/>
                    <pic:cNvPicPr preferRelativeResize="0"/>
                  </pic:nvPicPr>
                  <pic:blipFill>
                    <a:blip r:embed="rId11"/>
                    <a:srcRect b="3662" l="0" r="0" t="15830"/>
                    <a:stretch>
                      <a:fillRect/>
                    </a:stretch>
                  </pic:blipFill>
                  <pic:spPr>
                    <a:xfrm>
                      <a:off x="0" y="0"/>
                      <a:ext cx="6934200" cy="1937442"/>
                    </a:xfrm>
                    <a:prstGeom prst="rect"/>
                    <a:ln/>
                  </pic:spPr>
                </pic:pic>
              </a:graphicData>
            </a:graphic>
          </wp:anchor>
        </w:draw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u w:val="single"/>
          <w:rtl w:val="0"/>
        </w:rPr>
        <w:t xml:space="preserve">Evidence</w:t>
      </w:r>
      <w:r w:rsidDel="00000000" w:rsidR="00000000" w:rsidRPr="00000000">
        <w:rPr>
          <w:sz w:val="24"/>
          <w:szCs w:val="24"/>
          <w:rtl w:val="0"/>
        </w:rPr>
        <w:t xml:space="preserve">: Are you able to move the plunger for solids, liquids, or gases? Recheck your models for the pre-lab and consider the data you have collected. Which phase(s) should have space between the particles?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u w:val="single"/>
          <w:rtl w:val="0"/>
        </w:rPr>
        <w:t xml:space="preserve">Reasoning</w:t>
      </w:r>
      <w:r w:rsidDel="00000000" w:rsidR="00000000" w:rsidRPr="00000000">
        <w:rPr>
          <w:sz w:val="24"/>
          <w:szCs w:val="24"/>
          <w:rtl w:val="0"/>
        </w:rPr>
        <w:t xml:space="preserve">: What does this mean about the compressibility of these materials? (If the plunger can move, the material is compressible)</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Label the arrows using the word bank: Melting/fusing, Boiling/vaporization, Freezing, Condensation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arrows represent </w:t>
      </w:r>
      <w:r w:rsidDel="00000000" w:rsidR="00000000" w:rsidRPr="00000000">
        <w:rPr>
          <w:sz w:val="24"/>
          <w:szCs w:val="24"/>
          <w:rtl w:val="0"/>
        </w:rPr>
        <w:t xml:space="preserve">phase changes that require heat to be added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w:t>
      </w:r>
      <w:r w:rsidDel="00000000" w:rsidR="00000000" w:rsidRPr="00000000">
        <w:rPr>
          <w:sz w:val="24"/>
          <w:szCs w:val="24"/>
          <w:rtl w:val="0"/>
        </w:rPr>
        <w:t xml:space="preserve">light them red. </w:t>
      </w:r>
    </w:p>
    <w:p w:rsidR="00000000" w:rsidDel="00000000" w:rsidP="00000000" w:rsidRDefault="00000000" w:rsidRPr="00000000" w14:paraId="0000003F">
      <w:pPr>
        <w:numPr>
          <w:ilvl w:val="0"/>
          <w:numId w:val="2"/>
        </w:numPr>
        <w:spacing w:after="0" w:line="240" w:lineRule="auto"/>
        <w:ind w:left="720" w:hanging="360"/>
        <w:rPr>
          <w:sz w:val="24"/>
          <w:szCs w:val="24"/>
        </w:rPr>
      </w:pPr>
      <w:r w:rsidDel="00000000" w:rsidR="00000000" w:rsidRPr="00000000">
        <w:rPr>
          <w:sz w:val="24"/>
          <w:szCs w:val="24"/>
          <w:rtl w:val="0"/>
        </w:rPr>
        <w:t xml:space="preserve">Which arrows represent  phase changes that require heat to be removed? Highlight them blue.</w:t>
      </w:r>
    </w:p>
    <w:p w:rsidR="00000000" w:rsidDel="00000000" w:rsidP="00000000" w:rsidRDefault="00000000" w:rsidRPr="00000000" w14:paraId="00000040">
      <w:pPr>
        <w:numPr>
          <w:ilvl w:val="0"/>
          <w:numId w:val="2"/>
        </w:numPr>
        <w:spacing w:after="0" w:line="240" w:lineRule="auto"/>
        <w:ind w:left="720" w:hanging="360"/>
        <w:rPr>
          <w:sz w:val="24"/>
          <w:szCs w:val="24"/>
        </w:rPr>
      </w:pPr>
      <w:r w:rsidDel="00000000" w:rsidR="00000000" w:rsidRPr="00000000">
        <w:rPr>
          <w:sz w:val="24"/>
          <w:szCs w:val="24"/>
          <w:rtl w:val="0"/>
        </w:rPr>
        <w:t xml:space="preserve">The word </w:t>
      </w:r>
      <w:r w:rsidDel="00000000" w:rsidR="00000000" w:rsidRPr="00000000">
        <w:rPr>
          <w:sz w:val="24"/>
          <w:szCs w:val="24"/>
          <w:u w:val="single"/>
          <w:rtl w:val="0"/>
        </w:rPr>
        <w:t xml:space="preserve">endothermic</w:t>
      </w:r>
      <w:r w:rsidDel="00000000" w:rsidR="00000000" w:rsidRPr="00000000">
        <w:rPr>
          <w:sz w:val="24"/>
          <w:szCs w:val="24"/>
          <w:rtl w:val="0"/>
        </w:rPr>
        <w:t xml:space="preserve"> means energy is needed and is required for the process. Label the direction of endothermic reactions in the diagram. </w:t>
      </w:r>
    </w:p>
    <w:p w:rsidR="00000000" w:rsidDel="00000000" w:rsidP="00000000" w:rsidRDefault="00000000" w:rsidRPr="00000000" w14:paraId="00000041">
      <w:pPr>
        <w:numPr>
          <w:ilvl w:val="0"/>
          <w:numId w:val="2"/>
        </w:numPr>
        <w:spacing w:after="0" w:line="240" w:lineRule="auto"/>
        <w:ind w:left="72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exothermic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energy is exiting or being released. Label the direction of exothermic reactions in the diagram. </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diagram </w:t>
      </w:r>
      <w:r w:rsidDel="00000000" w:rsidR="00000000" w:rsidRPr="00000000">
        <w:rPr>
          <w:b w:val="1"/>
          <w:i w:val="0"/>
          <w:smallCaps w:val="0"/>
          <w:strike w:val="0"/>
          <w:color w:val="000000"/>
          <w:sz w:val="24"/>
          <w:szCs w:val="24"/>
          <w:u w:val="none"/>
          <w:shd w:fill="auto" w:val="clear"/>
          <w:vertAlign w:val="baseline"/>
          <w:rtl w:val="0"/>
        </w:rPr>
        <w:t xml:space="preserve">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the states of matter in the boxes in order of increasing energy. Then, label the arrows with the correct phase changes: Freezing, Melting, Condensing, Boiling.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2295525</wp:posOffset>
                </wp:positionH>
                <wp:positionV relativeFrom="paragraph">
                  <wp:posOffset>176510</wp:posOffset>
                </wp:positionV>
                <wp:extent cx="2264317" cy="3416300"/>
                <wp:effectExtent b="0" l="0" r="0" t="0"/>
                <wp:wrapNone/>
                <wp:docPr id="17" name=""/>
                <a:graphic>
                  <a:graphicData uri="http://schemas.microsoft.com/office/word/2010/wordprocessingGroup">
                    <wpg:wgp>
                      <wpg:cNvGrpSpPr/>
                      <wpg:grpSpPr>
                        <a:xfrm>
                          <a:off x="4213825" y="2071850"/>
                          <a:ext cx="2264317" cy="3416300"/>
                          <a:chOff x="4213825" y="2071850"/>
                          <a:chExt cx="2270700" cy="3416325"/>
                        </a:xfrm>
                      </wpg:grpSpPr>
                      <wpg:grpSp>
                        <wpg:cNvGrpSpPr/>
                        <wpg:grpSpPr>
                          <a:xfrm>
                            <a:off x="4213842" y="2071850"/>
                            <a:ext cx="2264317" cy="3416300"/>
                            <a:chOff x="4213842" y="2071850"/>
                            <a:chExt cx="2264317" cy="3416300"/>
                          </a:xfrm>
                        </wpg:grpSpPr>
                        <wps:wsp>
                          <wps:cNvSpPr/>
                          <wps:cNvPr id="5" name="Shape 5"/>
                          <wps:spPr>
                            <a:xfrm>
                              <a:off x="4213842" y="2071850"/>
                              <a:ext cx="2264300" cy="341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3842" y="2071850"/>
                              <a:ext cx="2264317" cy="3416300"/>
                              <a:chOff x="-345127" y="62679"/>
                              <a:chExt cx="3288175" cy="4964430"/>
                            </a:xfrm>
                          </wpg:grpSpPr>
                          <wps:wsp>
                            <wps:cNvSpPr/>
                            <wps:cNvPr id="7" name="Shape 7"/>
                            <wps:spPr>
                              <a:xfrm>
                                <a:off x="-345127" y="62680"/>
                                <a:ext cx="3288175" cy="496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298011" y="286611"/>
                                <a:ext cx="0" cy="4455043"/>
                              </a:xfrm>
                              <a:prstGeom prst="straightConnector1">
                                <a:avLst/>
                              </a:prstGeom>
                              <a:noFill/>
                              <a:ln cap="flat" cmpd="sng" w="76200">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SpPr/>
                            <wps:cNvPr id="9" name="Shape 9"/>
                            <wps:spPr>
                              <a:xfrm rot="-5400000">
                                <a:off x="-2580327" y="2297880"/>
                                <a:ext cx="4964430" cy="494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Energy</w:t>
                                  </w:r>
                                </w:p>
                              </w:txbxContent>
                            </wps:txbx>
                            <wps:bodyPr anchorCtr="0" anchor="t" bIns="45700" lIns="91425" spcFirstLastPara="1" rIns="91425" wrap="square" tIns="45700">
                              <a:noAutofit/>
                            </wps:bodyPr>
                          </wps:wsp>
                          <wps:wsp>
                            <wps:cNvSpPr/>
                            <wps:cNvPr id="10" name="Shape 10"/>
                            <wps:spPr>
                              <a:xfrm>
                                <a:off x="912234" y="3892783"/>
                                <a:ext cx="2030813" cy="799974"/>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12234" y="2199042"/>
                                <a:ext cx="2030813" cy="799974"/>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12235" y="505301"/>
                                <a:ext cx="2030813" cy="799974"/>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644613" y="1389573"/>
                                <a:ext cx="0" cy="731520"/>
                              </a:xfrm>
                              <a:prstGeom prst="straightConnector1">
                                <a:avLst/>
                              </a:prstGeom>
                              <a:noFill/>
                              <a:ln cap="flat" cmpd="sng" w="2857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178013" y="1389573"/>
                                <a:ext cx="0" cy="733267"/>
                              </a:xfrm>
                              <a:prstGeom prst="straightConnector1">
                                <a:avLst/>
                              </a:prstGeom>
                              <a:noFill/>
                              <a:ln cap="flat" cmpd="sng" w="2857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315734" y="1861659"/>
                                <a:ext cx="49973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042105" y="1861659"/>
                                <a:ext cx="49973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rot="10800000">
                                <a:off x="1660304" y="3096990"/>
                                <a:ext cx="0" cy="731520"/>
                              </a:xfrm>
                              <a:prstGeom prst="straightConnector1">
                                <a:avLst/>
                              </a:prstGeom>
                              <a:noFill/>
                              <a:ln cap="flat" cmpd="sng" w="2857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193704" y="3096990"/>
                                <a:ext cx="0" cy="733267"/>
                              </a:xfrm>
                              <a:prstGeom prst="straightConnector1">
                                <a:avLst/>
                              </a:prstGeom>
                              <a:noFill/>
                              <a:ln cap="flat" cmpd="sng" w="2857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331425" y="3569076"/>
                                <a:ext cx="49973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057796" y="3569076"/>
                                <a:ext cx="49973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2295525</wp:posOffset>
                </wp:positionH>
                <wp:positionV relativeFrom="paragraph">
                  <wp:posOffset>176510</wp:posOffset>
                </wp:positionV>
                <wp:extent cx="2264317" cy="3416300"/>
                <wp:effectExtent b="0" l="0" r="0" t="0"/>
                <wp:wrapNone/>
                <wp:docPr id="1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264317" cy="341630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40" w:lineRule="auto"/>
        <w:rPr>
          <w:sz w:val="24"/>
          <w:szCs w:val="24"/>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114300" distR="114300">
          <wp:extent cx="548640" cy="492760"/>
          <wp:effectExtent b="0" l="0" r="0" 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49276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5E5A"/>
    <w:pPr>
      <w:ind w:left="720"/>
      <w:contextualSpacing w:val="1"/>
    </w:pPr>
  </w:style>
  <w:style w:type="table" w:styleId="TableGrid">
    <w:name w:val="Table Grid"/>
    <w:basedOn w:val="TableNormal"/>
    <w:uiPriority w:val="59"/>
    <w:rsid w:val="00F56D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F54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5413"/>
  </w:style>
  <w:style w:type="paragraph" w:styleId="Footer">
    <w:name w:val="footer"/>
    <w:basedOn w:val="Normal"/>
    <w:link w:val="FooterChar"/>
    <w:uiPriority w:val="99"/>
    <w:unhideWhenUsed w:val="1"/>
    <w:rsid w:val="006F54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541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eWK7R6Mp4YfgumeXVCJRBN3s4g==">CgMxLjA4AHIhMVg3ek0wX0t1eXlrbXBQVXh4UmIwcHBNR05rZnZfZ3lp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2022-09-12T11:26:00Z</dcterms:created>
  <dc:creator>Spencer Saraf</dc:creator>
</cp:coreProperties>
</file>