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="240" w:lineRule="auto"/>
        <w:ind w:left="939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before="0" w:line="240" w:lineRule="auto"/>
        <w:ind w:left="939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Name: _________________________________</w:t>
        <w:tab/>
        <w:tab/>
        <w:tab/>
        <w:tab/>
        <w:tab/>
        <w:t xml:space="preserve">Rainbow Lab</w:t>
      </w:r>
    </w:p>
    <w:p w:rsidR="00000000" w:rsidDel="00000000" w:rsidP="00000000" w:rsidRDefault="00000000" w:rsidRPr="00000000" w14:paraId="00000003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bookmarkStart w:colFirst="0" w:colLast="0" w:name="_heading=h.7hsgyutry44m" w:id="0"/>
      <w:bookmarkEnd w:id="0"/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Background Information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Design a display illustrating the use of LeChâtelier’s principle to produce the colors of the rainbow. At a minimum, you must have red, orange, yellow, green, blue, and violet. Stresses that can be applied include adding or removing a reactant or product and increasing or lowering the temperature of the system. </w:t>
      </w:r>
    </w:p>
    <w:p w:rsidR="00000000" w:rsidDel="00000000" w:rsidP="00000000" w:rsidRDefault="00000000" w:rsidRPr="00000000" w14:paraId="00000005">
      <w:pPr>
        <w:widowControl w:val="0"/>
        <w:spacing w:after="0" w:before="0" w:line="240" w:lineRule="auto"/>
        <w:rPr>
          <w:rFonts w:ascii="Calibri" w:cs="Calibri" w:eastAsia="Calibri" w:hAnsi="Calibri"/>
          <w:u w:val="single"/>
        </w:rPr>
      </w:pPr>
      <w:bookmarkStart w:colFirst="0" w:colLast="0" w:name="_heading=h.kqfthj8747ii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bookmarkStart w:colFirst="0" w:colLast="0" w:name="_heading=h.gjdgxs" w:id="2"/>
      <w:bookmarkEnd w:id="2"/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Purpose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Investigate Le Chatelier’s principle by testing several systems at equilibrium and then selecting specific ones to produce the colors of the rainbow.</w:t>
      </w:r>
    </w:p>
    <w:p w:rsidR="00000000" w:rsidDel="00000000" w:rsidP="00000000" w:rsidRDefault="00000000" w:rsidRPr="00000000" w14:paraId="00000007">
      <w:pPr>
        <w:widowControl w:val="0"/>
        <w:spacing w:after="0" w:before="0" w:line="240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Materials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Test tubes, test tube rack, small beakers, graduated cylinders, spatulas, solutions.</w:t>
      </w:r>
    </w:p>
    <w:p w:rsidR="00000000" w:rsidDel="00000000" w:rsidP="00000000" w:rsidRDefault="00000000" w:rsidRPr="00000000" w14:paraId="00000009">
      <w:pPr>
        <w:widowControl w:val="0"/>
        <w:spacing w:after="0" w:before="0" w:line="240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0" w:line="240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Pre-Lab Questions: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2"/>
        </w:numPr>
        <w:spacing w:after="0" w:before="0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is meant by the term “stock” solution?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before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2"/>
        </w:numPr>
        <w:spacing w:after="0" w:before="0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Explain what LeChatelier's Principle means in terms of adding or removing substances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before="0" w:line="240" w:lineRule="auto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a reaction at equilibrium.</w:t>
      </w:r>
    </w:p>
    <w:p w:rsidR="00000000" w:rsidDel="00000000" w:rsidP="00000000" w:rsidRDefault="00000000" w:rsidRPr="00000000" w14:paraId="00000010">
      <w:pPr>
        <w:widowControl w:val="0"/>
        <w:spacing w:after="0" w:before="0" w:line="240" w:lineRule="auto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before="0" w:line="240" w:lineRule="auto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"/>
        </w:numPr>
        <w:spacing w:after="0" w:before="0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 each Part A procedure, predict the color change and shift in the tables below.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before="0" w:line="240" w:lineRule="auto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before="0" w:line="240" w:lineRule="auto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Procedure Part 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Add a small amount of the stock solution to test tubes, perform the reactions, and record observations.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</w:p>
    <w:p w:rsidR="00000000" w:rsidDel="00000000" w:rsidP="00000000" w:rsidRDefault="00000000" w:rsidRPr="00000000" w14:paraId="00000016">
      <w:pPr>
        <w:widowControl w:val="0"/>
        <w:spacing w:after="0" w:before="0"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3"/>
        </w:numPr>
        <w:spacing w:after="0" w:before="0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Tray 1 Bromothymol Blue (BTB)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Acid-base indicators such as indicator BTB are large organic molecules that can gain and lose hydrogen ions to form substances that have different colors. BTB acts as a weak acid in water. The stock BTB solution usually starts out green. 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before="0" w:line="240" w:lineRule="auto"/>
        <w:ind w:left="360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HBTB  </w:t>
      </w: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196710" cy="13208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710" cy="132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BTB</w:t>
      </w:r>
      <w:r w:rsidDel="00000000" w:rsidR="00000000" w:rsidRPr="00000000">
        <w:rPr>
          <w:rFonts w:ascii="Calibri" w:cs="Calibri" w:eastAsia="Calibri" w:hAnsi="Calibri"/>
          <w:b w:val="1"/>
          <w:vertAlign w:val="superscript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+ H</w:t>
      </w:r>
      <w:r w:rsidDel="00000000" w:rsidR="00000000" w:rsidRPr="00000000">
        <w:rPr>
          <w:rFonts w:ascii="Calibri" w:cs="Calibri" w:eastAsia="Calibri" w:hAnsi="Calibri"/>
          <w:b w:val="1"/>
          <w:vertAlign w:val="superscript"/>
          <w:rtl w:val="0"/>
        </w:rPr>
        <w:t xml:space="preserve">+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before="0" w:line="240" w:lineRule="auto"/>
        <w:ind w:left="3600" w:firstLine="72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Yellow         Blue </w:t>
      </w:r>
    </w:p>
    <w:p w:rsidR="00000000" w:rsidDel="00000000" w:rsidP="00000000" w:rsidRDefault="00000000" w:rsidRPr="00000000" w14:paraId="0000001A">
      <w:pPr>
        <w:widowControl w:val="0"/>
        <w:spacing w:after="0" w:before="0" w:line="240" w:lineRule="auto"/>
        <w:ind w:left="5760" w:firstLine="72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10.000000000002" w:type="dxa"/>
        <w:jc w:val="left"/>
        <w:tblInd w:w="860.0" w:type="dxa"/>
        <w:tblLayout w:type="fixed"/>
        <w:tblLook w:val="0400"/>
      </w:tblPr>
      <w:tblGrid>
        <w:gridCol w:w="1902.0000000000002"/>
        <w:gridCol w:w="1902.0000000000002"/>
        <w:gridCol w:w="1902.0000000000002"/>
        <w:gridCol w:w="1902.0000000000002"/>
        <w:gridCol w:w="1902.0000000000002"/>
        <w:tblGridChange w:id="0">
          <w:tblGrid>
            <w:gridCol w:w="1902.0000000000002"/>
            <w:gridCol w:w="1902.0000000000002"/>
            <w:gridCol w:w="1902.0000000000002"/>
            <w:gridCol w:w="1902.0000000000002"/>
            <w:gridCol w:w="1902.0000000000002"/>
          </w:tblGrid>
        </w:tblGridChange>
      </w:tblGrid>
      <w:tr>
        <w:trPr>
          <w:cantSplit w:val="0"/>
          <w:trHeight w:val="716.289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Predicted Shift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ind w:left="0" w:right="7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Predicted Color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Actual Observations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Actual Shift</w:t>
            </w:r>
          </w:p>
        </w:tc>
      </w:tr>
      <w:tr>
        <w:trPr>
          <w:cantSplit w:val="0"/>
          <w:trHeight w:val="716.289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Lines w:val="1"/>
              <w:widowControl w:val="0"/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 NaOH</w:t>
            </w:r>
            <w:r w:rsidDel="00000000" w:rsidR="00000000" w:rsidRPr="00000000">
              <w:rPr>
                <w:rFonts w:ascii="Calibri" w:cs="Calibri" w:eastAsia="Calibri" w:hAnsi="Calibri"/>
                <w:vertAlign w:val="subscript"/>
                <w:rtl w:val="0"/>
              </w:rPr>
              <w:t xml:space="preserve">(aq)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Lines w:val="1"/>
              <w:widowControl w:val="0"/>
              <w:ind w:left="0" w:right="66" w:firstLine="0"/>
              <w:rPr>
                <w:rFonts w:ascii="Calibri" w:cs="Calibri" w:eastAsia="Calibri" w:hAnsi="Calibri"/>
                <w:vertAlign w:val="subscript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(removes H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+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6.289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Lines w:val="1"/>
              <w:widowControl w:val="0"/>
              <w:numPr>
                <w:ilvl w:val="0"/>
                <w:numId w:val="4"/>
              </w:numPr>
              <w:spacing w:after="0" w:line="240" w:lineRule="auto"/>
              <w:ind w:left="360" w:right="66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 HCl</w:t>
            </w:r>
            <w:r w:rsidDel="00000000" w:rsidR="00000000" w:rsidRPr="00000000">
              <w:rPr>
                <w:rFonts w:ascii="Calibri" w:cs="Calibri" w:eastAsia="Calibri" w:hAnsi="Calibri"/>
                <w:vertAlign w:val="subscript"/>
                <w:rtl w:val="0"/>
              </w:rPr>
              <w:t xml:space="preserve">(aq)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Lines w:val="1"/>
              <w:widowControl w:val="0"/>
              <w:ind w:left="0" w:right="66" w:firstLine="0"/>
              <w:rPr>
                <w:rFonts w:ascii="Calibri" w:cs="Calibri" w:eastAsia="Calibri" w:hAnsi="Calibri"/>
                <w:vertAlign w:val="subscript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(adds H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+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6.289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Lines w:val="1"/>
              <w:widowControl w:val="0"/>
              <w:numPr>
                <w:ilvl w:val="0"/>
                <w:numId w:val="4"/>
              </w:numPr>
              <w:spacing w:after="0" w:line="240" w:lineRule="auto"/>
              <w:ind w:left="360" w:right="66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 HC</w:t>
            </w:r>
            <w:r w:rsidDel="00000000" w:rsidR="00000000" w:rsidRPr="00000000">
              <w:rPr>
                <w:rFonts w:ascii="Calibri" w:cs="Calibri" w:eastAsia="Calibri" w:hAnsi="Calibri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</w:t>
            </w:r>
            <w:r w:rsidDel="00000000" w:rsidR="00000000" w:rsidRPr="00000000">
              <w:rPr>
                <w:rFonts w:ascii="Calibri" w:cs="Calibri" w:eastAsia="Calibri" w:hAnsi="Calibri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vertAlign w:val="subscript"/>
                <w:rtl w:val="0"/>
              </w:rPr>
              <w:t xml:space="preserve">2(aq)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Lines w:val="1"/>
              <w:widowControl w:val="0"/>
              <w:ind w:left="0" w:right="66" w:firstLine="0"/>
              <w:rPr>
                <w:rFonts w:ascii="Calibri" w:cs="Calibri" w:eastAsia="Calibri" w:hAnsi="Calibri"/>
                <w:vertAlign w:val="subscript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(adds H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+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6.289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Lines w:val="1"/>
              <w:widowControl w:val="0"/>
              <w:numPr>
                <w:ilvl w:val="0"/>
                <w:numId w:val="4"/>
              </w:numPr>
              <w:spacing w:after="0" w:line="240" w:lineRule="auto"/>
              <w:ind w:left="360" w:right="66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 NH</w:t>
            </w:r>
            <w:r w:rsidDel="00000000" w:rsidR="00000000" w:rsidRPr="00000000">
              <w:rPr>
                <w:rFonts w:ascii="Calibri" w:cs="Calibri" w:eastAsia="Calibri" w:hAnsi="Calibri"/>
                <w:vertAlign w:val="subscript"/>
                <w:rtl w:val="0"/>
              </w:rPr>
              <w:t xml:space="preserve">3(aq)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Lines w:val="1"/>
              <w:widowControl w:val="0"/>
              <w:ind w:left="0" w:right="66" w:firstLine="0"/>
              <w:rPr>
                <w:rFonts w:ascii="Calibri" w:cs="Calibri" w:eastAsia="Calibri" w:hAnsi="Calibri"/>
                <w:vertAlign w:val="subscript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(removes H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+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widowControl w:val="0"/>
        <w:spacing w:after="0" w:line="240" w:lineRule="auto"/>
        <w:ind w:left="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ind w:left="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1"/>
        </w:numPr>
        <w:spacing w:after="0" w:before="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Tray 2 Iron (III) nitrate and potassium thiocyanate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These compounds form the FeSCN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2+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ion when combined. The starting stock solution of aqueous iron (III) nitrate will be light yellow/orange.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tabs>
          <w:tab w:val="center" w:leader="none" w:pos="3600"/>
          <w:tab w:val="center" w:leader="none" w:pos="7902"/>
        </w:tabs>
        <w:spacing w:after="0" w:before="0"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                  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    Fe</w:t>
      </w:r>
      <w:r w:rsidDel="00000000" w:rsidR="00000000" w:rsidRPr="00000000">
        <w:rPr>
          <w:rFonts w:ascii="Calibri" w:cs="Calibri" w:eastAsia="Calibri" w:hAnsi="Calibri"/>
          <w:b w:val="1"/>
          <w:vertAlign w:val="superscript"/>
          <w:rtl w:val="0"/>
        </w:rPr>
        <w:t xml:space="preserve">3+ </w:t>
      </w:r>
      <w:r w:rsidDel="00000000" w:rsidR="00000000" w:rsidRPr="00000000">
        <w:rPr>
          <w:rFonts w:ascii="Calibri" w:cs="Calibri" w:eastAsia="Calibri" w:hAnsi="Calibri"/>
          <w:b w:val="1"/>
          <w:vertAlign w:val="subscript"/>
          <w:rtl w:val="0"/>
        </w:rPr>
        <w:t xml:space="preserve">(aq)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+        SCN</w:t>
      </w:r>
      <w:r w:rsidDel="00000000" w:rsidR="00000000" w:rsidRPr="00000000">
        <w:rPr>
          <w:rFonts w:ascii="Calibri" w:cs="Calibri" w:eastAsia="Calibri" w:hAnsi="Calibri"/>
          <w:b w:val="1"/>
          <w:vertAlign w:val="superscript"/>
          <w:rtl w:val="0"/>
        </w:rPr>
        <w:t xml:space="preserve">− </w:t>
      </w:r>
      <w:r w:rsidDel="00000000" w:rsidR="00000000" w:rsidRPr="00000000">
        <w:rPr>
          <w:rFonts w:ascii="Calibri" w:cs="Calibri" w:eastAsia="Calibri" w:hAnsi="Calibri"/>
          <w:b w:val="1"/>
          <w:vertAlign w:val="subscript"/>
          <w:rtl w:val="0"/>
        </w:rPr>
        <w:t xml:space="preserve">(aq) </w:t>
      </w: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196710" cy="13208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710" cy="132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[Fe(SCN)]</w:t>
      </w:r>
      <w:r w:rsidDel="00000000" w:rsidR="00000000" w:rsidRPr="00000000">
        <w:rPr>
          <w:rFonts w:ascii="Calibri" w:cs="Calibri" w:eastAsia="Calibri" w:hAnsi="Calibri"/>
          <w:b w:val="1"/>
          <w:vertAlign w:val="superscript"/>
          <w:rtl w:val="0"/>
        </w:rPr>
        <w:t xml:space="preserve">2+ </w:t>
      </w:r>
      <w:r w:rsidDel="00000000" w:rsidR="00000000" w:rsidRPr="00000000">
        <w:rPr>
          <w:rFonts w:ascii="Calibri" w:cs="Calibri" w:eastAsia="Calibri" w:hAnsi="Calibri"/>
          <w:b w:val="1"/>
          <w:vertAlign w:val="subscript"/>
          <w:rtl w:val="0"/>
        </w:rPr>
        <w:t xml:space="preserve">(aq)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tabs>
          <w:tab w:val="center" w:leader="none" w:pos="5168"/>
          <w:tab w:val="center" w:leader="none" w:pos="8605"/>
        </w:tabs>
        <w:spacing w:after="0" w:before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                                         Light yellow-orange         colorless             reddish-brown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ind w:left="57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10.000000000002" w:type="dxa"/>
        <w:jc w:val="left"/>
        <w:tblInd w:w="860.0" w:type="dxa"/>
        <w:tblLayout w:type="fixed"/>
        <w:tblLook w:val="0400"/>
      </w:tblPr>
      <w:tblGrid>
        <w:gridCol w:w="1902.0000000000002"/>
        <w:gridCol w:w="1902.0000000000002"/>
        <w:gridCol w:w="1902.0000000000002"/>
        <w:gridCol w:w="1902.0000000000002"/>
        <w:gridCol w:w="1902.0000000000002"/>
        <w:tblGridChange w:id="0">
          <w:tblGrid>
            <w:gridCol w:w="1902.0000000000002"/>
            <w:gridCol w:w="1902.0000000000002"/>
            <w:gridCol w:w="1902.0000000000002"/>
            <w:gridCol w:w="1902.0000000000002"/>
            <w:gridCol w:w="1902.0000000000002"/>
          </w:tblGrid>
        </w:tblGridChange>
      </w:tblGrid>
      <w:tr>
        <w:trPr>
          <w:cantSplit w:val="0"/>
          <w:trHeight w:val="716.289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Predicted Shift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ind w:left="0" w:right="7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Predicted Color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Actual Observations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Actual Shift</w:t>
            </w:r>
          </w:p>
        </w:tc>
      </w:tr>
      <w:tr>
        <w:trPr>
          <w:cantSplit w:val="0"/>
          <w:trHeight w:val="716.289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Lines w:val="1"/>
              <w:widowControl w:val="0"/>
              <w:spacing w:after="0" w:line="240" w:lineRule="auto"/>
              <w:ind w:left="0" w:right="66" w:firstLine="0"/>
              <w:rPr>
                <w:rFonts w:ascii="Calibri" w:cs="Calibri" w:eastAsia="Calibri" w:hAnsi="Calibri"/>
                <w:vertAlign w:val="subscript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a.  Add FeCl</w:t>
            </w:r>
            <w:r w:rsidDel="00000000" w:rsidR="00000000" w:rsidRPr="00000000">
              <w:rPr>
                <w:rFonts w:ascii="Calibri" w:cs="Calibri" w:eastAsia="Calibri" w:hAnsi="Calibri"/>
                <w:vertAlign w:val="subscript"/>
                <w:rtl w:val="0"/>
              </w:rPr>
              <w:t xml:space="preserve">3(s)</w:t>
            </w:r>
          </w:p>
          <w:p w:rsidR="00000000" w:rsidDel="00000000" w:rsidP="00000000" w:rsidRDefault="00000000" w:rsidRPr="00000000" w14:paraId="00000044">
            <w:pPr>
              <w:keepLines w:val="1"/>
              <w:widowControl w:val="0"/>
              <w:ind w:left="0" w:right="66" w:firstLine="0"/>
              <w:rPr>
                <w:rFonts w:ascii="Calibri" w:cs="Calibri" w:eastAsia="Calibri" w:hAnsi="Calibri"/>
                <w:vertAlign w:val="subscript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(adds Fe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+3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6.289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Lines w:val="1"/>
              <w:widowControl w:val="0"/>
              <w:spacing w:after="0" w:line="240" w:lineRule="auto"/>
              <w:ind w:left="0" w:right="66" w:firstLine="0"/>
              <w:rPr>
                <w:rFonts w:ascii="Calibri" w:cs="Calibri" w:eastAsia="Calibri" w:hAnsi="Calibri"/>
                <w:vertAlign w:val="subscript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b.  Add KSCN</w:t>
            </w:r>
            <w:r w:rsidDel="00000000" w:rsidR="00000000" w:rsidRPr="00000000">
              <w:rPr>
                <w:rFonts w:ascii="Calibri" w:cs="Calibri" w:eastAsia="Calibri" w:hAnsi="Calibri"/>
                <w:vertAlign w:val="subscript"/>
                <w:rtl w:val="0"/>
              </w:rPr>
              <w:t xml:space="preserve">(s)</w:t>
            </w:r>
          </w:p>
          <w:p w:rsidR="00000000" w:rsidDel="00000000" w:rsidP="00000000" w:rsidRDefault="00000000" w:rsidRPr="00000000" w14:paraId="0000004A">
            <w:pPr>
              <w:keepLines w:val="1"/>
              <w:widowControl w:val="0"/>
              <w:ind w:left="0" w:right="66" w:firstLine="0"/>
              <w:rPr>
                <w:rFonts w:ascii="Calibri" w:cs="Calibri" w:eastAsia="Calibri" w:hAnsi="Calibri"/>
                <w:vertAlign w:val="subscript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(adds SCN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6.289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Lines w:val="1"/>
              <w:widowControl w:val="0"/>
              <w:spacing w:after="0" w:line="240" w:lineRule="auto"/>
              <w:ind w:left="0" w:right="66" w:firstLine="0"/>
              <w:rPr>
                <w:rFonts w:ascii="Calibri" w:cs="Calibri" w:eastAsia="Calibri" w:hAnsi="Calibri"/>
                <w:vertAlign w:val="subscript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c.  Add HC</w:t>
            </w:r>
            <w:r w:rsidDel="00000000" w:rsidR="00000000" w:rsidRPr="00000000">
              <w:rPr>
                <w:rFonts w:ascii="Calibri" w:cs="Calibri" w:eastAsia="Calibri" w:hAnsi="Calibri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</w:t>
            </w:r>
            <w:r w:rsidDel="00000000" w:rsidR="00000000" w:rsidRPr="00000000">
              <w:rPr>
                <w:rFonts w:ascii="Calibri" w:cs="Calibri" w:eastAsia="Calibri" w:hAnsi="Calibri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vertAlign w:val="subscript"/>
                <w:rtl w:val="0"/>
              </w:rPr>
              <w:t xml:space="preserve">2(aq)</w:t>
            </w:r>
          </w:p>
          <w:p w:rsidR="00000000" w:rsidDel="00000000" w:rsidP="00000000" w:rsidRDefault="00000000" w:rsidRPr="00000000" w14:paraId="00000050">
            <w:pPr>
              <w:keepLines w:val="1"/>
              <w:widowControl w:val="0"/>
              <w:ind w:left="0" w:right="66" w:firstLine="0"/>
              <w:rPr>
                <w:rFonts w:ascii="Calibri" w:cs="Calibri" w:eastAsia="Calibri" w:hAnsi="Calibri"/>
                <w:vertAlign w:val="subscript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(removes SCN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6.289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Lines w:val="1"/>
              <w:widowControl w:val="0"/>
              <w:spacing w:after="0" w:line="240" w:lineRule="auto"/>
              <w:ind w:left="0" w:right="6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d.  Add Na</w:t>
            </w:r>
            <w:r w:rsidDel="00000000" w:rsidR="00000000" w:rsidRPr="00000000">
              <w:rPr>
                <w:rFonts w:ascii="Calibri" w:cs="Calibri" w:eastAsia="Calibri" w:hAnsi="Calibri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</w:t>
            </w:r>
            <w:r w:rsidDel="00000000" w:rsidR="00000000" w:rsidRPr="00000000">
              <w:rPr>
                <w:rFonts w:ascii="Calibri" w:cs="Calibri" w:eastAsia="Calibri" w:hAnsi="Calibri"/>
                <w:vertAlign w:val="subscript"/>
                <w:rtl w:val="0"/>
              </w:rPr>
              <w:t xml:space="preserve">4(s)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(removes Fe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+3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widowControl w:val="0"/>
        <w:spacing w:after="0" w:before="0" w:line="240" w:lineRule="auto"/>
        <w:ind w:left="0" w:right="141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6"/>
        </w:numPr>
        <w:spacing w:after="0" w:before="0" w:line="240" w:lineRule="auto"/>
        <w:ind w:left="720" w:right="141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Tray 3 Hydrated cobalt complex ions in alcohol solutio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n:  The stock solution contains [Co(H</w:t>
      </w:r>
      <w:r w:rsidDel="00000000" w:rsidR="00000000" w:rsidRPr="00000000">
        <w:rPr>
          <w:rFonts w:ascii="Calibri" w:cs="Calibri" w:eastAsia="Calibri" w:hAnsi="Calibri"/>
          <w:vertAlign w:val="sub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O)</w:t>
      </w:r>
      <w:r w:rsidDel="00000000" w:rsidR="00000000" w:rsidRPr="00000000">
        <w:rPr>
          <w:rFonts w:ascii="Calibri" w:cs="Calibri" w:eastAsia="Calibri" w:hAnsi="Calibri"/>
          <w:vertAlign w:val="subscript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2+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dissolved in ethanol, which is why it is labeled with the (alc).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after="0" w:before="0" w:line="240" w:lineRule="auto"/>
        <w:ind w:left="945" w:hanging="1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before="0" w:line="240" w:lineRule="auto"/>
        <w:ind w:left="945" w:hanging="1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[Co(H</w:t>
      </w:r>
      <w:r w:rsidDel="00000000" w:rsidR="00000000" w:rsidRPr="00000000">
        <w:rPr>
          <w:rFonts w:ascii="Calibri" w:cs="Calibri" w:eastAsia="Calibri" w:hAnsi="Calibri"/>
          <w:b w:val="1"/>
          <w:vertAlign w:val="sub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O)</w:t>
      </w:r>
      <w:r w:rsidDel="00000000" w:rsidR="00000000" w:rsidRPr="00000000">
        <w:rPr>
          <w:rFonts w:ascii="Calibri" w:cs="Calibri" w:eastAsia="Calibri" w:hAnsi="Calibri"/>
          <w:b w:val="1"/>
          <w:vertAlign w:val="subscript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b w:val="1"/>
          <w:vertAlign w:val="superscript"/>
          <w:rtl w:val="0"/>
        </w:rPr>
        <w:t xml:space="preserve">2+</w:t>
      </w:r>
      <w:r w:rsidDel="00000000" w:rsidR="00000000" w:rsidRPr="00000000">
        <w:rPr>
          <w:rFonts w:ascii="Calibri" w:cs="Calibri" w:eastAsia="Calibri" w:hAnsi="Calibri"/>
          <w:b w:val="1"/>
          <w:vertAlign w:val="subscript"/>
          <w:rtl w:val="0"/>
        </w:rPr>
        <w:t xml:space="preserve">(alc)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+ 4 Cl</w:t>
      </w:r>
      <w:r w:rsidDel="00000000" w:rsidR="00000000" w:rsidRPr="00000000">
        <w:rPr>
          <w:rFonts w:ascii="Calibri" w:cs="Calibri" w:eastAsia="Calibri" w:hAnsi="Calibri"/>
          <w:b w:val="1"/>
          <w:vertAlign w:val="superscript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vertAlign w:val="subscript"/>
          <w:rtl w:val="0"/>
        </w:rPr>
        <w:t xml:space="preserve">(alc) </w:t>
      </w:r>
      <w:r w:rsidDel="00000000" w:rsidR="00000000" w:rsidRPr="00000000">
        <w:rPr>
          <w:rFonts w:ascii="Calibri" w:cs="Calibri" w:eastAsia="Calibri" w:hAnsi="Calibri"/>
          <w:b w:val="1"/>
          <w:vertAlign w:val="superscript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+  Heat </w:t>
      </w: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196710" cy="13208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710" cy="132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[CoCl</w:t>
      </w:r>
      <w:r w:rsidDel="00000000" w:rsidR="00000000" w:rsidRPr="00000000">
        <w:rPr>
          <w:rFonts w:ascii="Calibri" w:cs="Calibri" w:eastAsia="Calibri" w:hAnsi="Calibri"/>
          <w:b w:val="1"/>
          <w:vertAlign w:val="subscript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b w:val="1"/>
          <w:vertAlign w:val="superscript"/>
          <w:rtl w:val="0"/>
        </w:rPr>
        <w:t xml:space="preserve">2-</w:t>
      </w:r>
      <w:r w:rsidDel="00000000" w:rsidR="00000000" w:rsidRPr="00000000">
        <w:rPr>
          <w:rFonts w:ascii="Calibri" w:cs="Calibri" w:eastAsia="Calibri" w:hAnsi="Calibri"/>
          <w:b w:val="1"/>
          <w:vertAlign w:val="subscript"/>
          <w:rtl w:val="0"/>
        </w:rPr>
        <w:t xml:space="preserve">(alc)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+ 6 H</w:t>
      </w:r>
      <w:r w:rsidDel="00000000" w:rsidR="00000000" w:rsidRPr="00000000">
        <w:rPr>
          <w:rFonts w:ascii="Calibri" w:cs="Calibri" w:eastAsia="Calibri" w:hAnsi="Calibri"/>
          <w:b w:val="1"/>
          <w:vertAlign w:val="sub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vertAlign w:val="subscript"/>
          <w:rtl w:val="0"/>
        </w:rPr>
        <w:t xml:space="preserve">(alc)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5E">
      <w:pPr>
        <w:widowControl w:val="0"/>
        <w:tabs>
          <w:tab w:val="center" w:leader="none" w:pos="2718"/>
          <w:tab w:val="center" w:leader="none" w:pos="6919"/>
        </w:tabs>
        <w:spacing w:after="0" w:before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 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Pink </w:t>
        <w:tab/>
        <w:t xml:space="preserve">Blue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5F">
      <w:pPr>
        <w:widowControl w:val="0"/>
        <w:tabs>
          <w:tab w:val="center" w:leader="none" w:pos="2718"/>
          <w:tab w:val="center" w:leader="none" w:pos="6919"/>
        </w:tabs>
        <w:spacing w:after="0" w:before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10.000000000002" w:type="dxa"/>
        <w:jc w:val="left"/>
        <w:tblInd w:w="860.0" w:type="dxa"/>
        <w:tblLayout w:type="fixed"/>
        <w:tblLook w:val="0400"/>
      </w:tblPr>
      <w:tblGrid>
        <w:gridCol w:w="1902.0000000000002"/>
        <w:gridCol w:w="1902.0000000000002"/>
        <w:gridCol w:w="1902.0000000000002"/>
        <w:gridCol w:w="1902.0000000000002"/>
        <w:gridCol w:w="1902.0000000000002"/>
        <w:tblGridChange w:id="0">
          <w:tblGrid>
            <w:gridCol w:w="1902.0000000000002"/>
            <w:gridCol w:w="1902.0000000000002"/>
            <w:gridCol w:w="1902.0000000000002"/>
            <w:gridCol w:w="1902.0000000000002"/>
            <w:gridCol w:w="1902.0000000000002"/>
          </w:tblGrid>
        </w:tblGridChange>
      </w:tblGrid>
      <w:tr>
        <w:trPr>
          <w:cantSplit w:val="0"/>
          <w:trHeight w:val="716.289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Predicted Shift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ind w:left="0" w:right="7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Predicted Color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Actual Observations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Actual Shift</w:t>
            </w:r>
          </w:p>
        </w:tc>
      </w:tr>
      <w:tr>
        <w:trPr>
          <w:cantSplit w:val="0"/>
          <w:trHeight w:val="716.289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  <w:vertAlign w:val="subscript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a.  Add NaCl</w:t>
            </w:r>
            <w:r w:rsidDel="00000000" w:rsidR="00000000" w:rsidRPr="00000000">
              <w:rPr>
                <w:rFonts w:ascii="Calibri" w:cs="Calibri" w:eastAsia="Calibri" w:hAnsi="Calibri"/>
                <w:vertAlign w:val="subscript"/>
                <w:rtl w:val="0"/>
              </w:rPr>
              <w:t xml:space="preserve">(s)</w:t>
            </w:r>
          </w:p>
          <w:p w:rsidR="00000000" w:rsidDel="00000000" w:rsidP="00000000" w:rsidRDefault="00000000" w:rsidRPr="00000000" w14:paraId="00000066">
            <w:pPr>
              <w:keepLines w:val="1"/>
              <w:widowControl w:val="0"/>
              <w:ind w:left="0" w:right="66" w:firstLine="0"/>
              <w:rPr>
                <w:rFonts w:ascii="Calibri" w:cs="Calibri" w:eastAsia="Calibri" w:hAnsi="Calibri"/>
                <w:vertAlign w:val="subscript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(adds Cl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6.289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Lines w:val="1"/>
              <w:widowControl w:val="0"/>
              <w:spacing w:after="0" w:line="240" w:lineRule="auto"/>
              <w:ind w:left="0" w:right="6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b.  Add H</w:t>
            </w:r>
            <w:r w:rsidDel="00000000" w:rsidR="00000000" w:rsidRPr="00000000">
              <w:rPr>
                <w:rFonts w:ascii="Calibri" w:cs="Calibri" w:eastAsia="Calibri" w:hAnsi="Calibri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6.289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Lines w:val="1"/>
              <w:widowControl w:val="0"/>
              <w:spacing w:after="0" w:line="240" w:lineRule="auto"/>
              <w:ind w:left="0" w:right="6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c.  Add acetone (removes H</w:t>
            </w:r>
            <w:r w:rsidDel="00000000" w:rsidR="00000000" w:rsidRPr="00000000">
              <w:rPr>
                <w:rFonts w:ascii="Calibri" w:cs="Calibri" w:eastAsia="Calibri" w:hAnsi="Calibri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6.289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Lines w:val="1"/>
              <w:widowControl w:val="0"/>
              <w:spacing w:after="0" w:line="240" w:lineRule="auto"/>
              <w:ind w:left="0" w:right="6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d.  Add AgNO</w:t>
            </w:r>
            <w:r w:rsidDel="00000000" w:rsidR="00000000" w:rsidRPr="00000000">
              <w:rPr>
                <w:rFonts w:ascii="Calibri" w:cs="Calibri" w:eastAsia="Calibri" w:hAnsi="Calibri"/>
                <w:vertAlign w:val="subscript"/>
                <w:rtl w:val="0"/>
              </w:rPr>
              <w:t xml:space="preserve">3(aq)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(removes Cl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6.289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Lines w:val="1"/>
              <w:widowControl w:val="0"/>
              <w:spacing w:after="0" w:line="240" w:lineRule="auto"/>
              <w:ind w:left="0" w:right="66" w:firstLine="0"/>
              <w:rPr>
                <w:rFonts w:ascii="Calibri" w:cs="Calibri" w:eastAsia="Calibri" w:hAnsi="Calibri"/>
                <w:vertAlign w:val="subscript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e. Place in hot bath (adds heat)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6.289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Lines w:val="1"/>
              <w:widowControl w:val="0"/>
              <w:spacing w:after="0" w:line="240" w:lineRule="auto"/>
              <w:ind w:left="0" w:right="6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f. Place in ice bath (removes heat)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keepLines w:val="1"/>
              <w:widowControl w:val="0"/>
              <w:spacing w:after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widowControl w:val="0"/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after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Procedure Part B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Time to Plan! Based on your prelab predictions, make a plan for how you will create a rainbow of test tubes. For each color, identify a tray from Procedure Part A you will start with. Summarize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at least one way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you will try to create it by explaining which stress to apply to which equilibrium system.  </w:t>
      </w:r>
    </w:p>
    <w:p w:rsidR="00000000" w:rsidDel="00000000" w:rsidP="00000000" w:rsidRDefault="00000000" w:rsidRPr="00000000" w14:paraId="00000087">
      <w:pPr>
        <w:pStyle w:val="Heading1"/>
        <w:widowControl w:val="0"/>
        <w:numPr>
          <w:ilvl w:val="0"/>
          <w:numId w:val="5"/>
        </w:numPr>
        <w:spacing w:after="0" w:line="240" w:lineRule="auto"/>
        <w:ind w:left="135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Choose one Tray to start.  Put some of the stock solution (~2 cm high) into the correct number of test tubes to get the right colors.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Style w:val="Heading1"/>
        <w:widowControl w:val="0"/>
        <w:numPr>
          <w:ilvl w:val="0"/>
          <w:numId w:val="5"/>
        </w:numPr>
        <w:spacing w:after="0" w:line="240" w:lineRule="auto"/>
        <w:ind w:left="135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Use small quantities of the stress reagents and add these reagents little by little (dropwise, if a liquid) with stirring. Keep track of how many drops or amounts of solid reagents you added.  Estimates are allowed, such as ~0.5g or a “pea sized “amount.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Style w:val="Heading1"/>
        <w:widowControl w:val="0"/>
        <w:numPr>
          <w:ilvl w:val="0"/>
          <w:numId w:val="5"/>
        </w:numPr>
        <w:spacing w:after="0" w:line="240" w:lineRule="auto"/>
        <w:ind w:left="135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You may use hot plates and/or water baths to heat/cool your samples.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Style w:val="Heading1"/>
        <w:widowControl w:val="0"/>
        <w:numPr>
          <w:ilvl w:val="0"/>
          <w:numId w:val="5"/>
        </w:numPr>
        <w:spacing w:after="0" w:line="240" w:lineRule="auto"/>
        <w:ind w:left="135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Once you reach the desired color, record how much of each chemical or the specific temperature changes you used in the final data table below.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Style w:val="Heading1"/>
        <w:widowControl w:val="0"/>
        <w:numPr>
          <w:ilvl w:val="0"/>
          <w:numId w:val="5"/>
        </w:numPr>
        <w:spacing w:after="0" w:line="240" w:lineRule="auto"/>
        <w:ind w:left="135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Before moving on to a different tray return materials and clean the table.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Style w:val="Heading1"/>
        <w:widowControl w:val="0"/>
        <w:numPr>
          <w:ilvl w:val="0"/>
          <w:numId w:val="5"/>
        </w:numPr>
        <w:spacing w:after="0" w:line="240" w:lineRule="auto"/>
        <w:ind w:left="135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Once you have created a rainbow of test tubes, show it to your teacher for approval.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pacing w:after="0" w:before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55.0" w:type="dxa"/>
        <w:jc w:val="left"/>
        <w:tblInd w:w="943.0" w:type="dxa"/>
        <w:tblLayout w:type="fixed"/>
        <w:tblLook w:val="0400"/>
      </w:tblPr>
      <w:tblGrid>
        <w:gridCol w:w="1110"/>
        <w:gridCol w:w="915"/>
        <w:gridCol w:w="3165"/>
        <w:gridCol w:w="4065"/>
        <w:tblGridChange w:id="0">
          <w:tblGrid>
            <w:gridCol w:w="1110"/>
            <w:gridCol w:w="915"/>
            <w:gridCol w:w="3165"/>
            <w:gridCol w:w="4065"/>
          </w:tblGrid>
        </w:tblGridChange>
      </w:tblGrid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8E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fefef" w:val="clear"/>
          </w:tcPr>
          <w:p w:rsidR="00000000" w:rsidDel="00000000" w:rsidP="00000000" w:rsidRDefault="00000000" w:rsidRPr="00000000" w14:paraId="0000008F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90">
            <w:pPr>
              <w:widowControl w:val="0"/>
              <w:spacing w:after="0" w:before="0" w:line="240" w:lineRule="auto"/>
              <w:ind w:left="76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Plan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Observations of results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92">
            <w:pPr>
              <w:widowControl w:val="0"/>
              <w:spacing w:after="0" w:before="0" w:line="240" w:lineRule="auto"/>
              <w:ind w:left="0" w:right="59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Color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93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Tray #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94">
            <w:pPr>
              <w:widowControl w:val="0"/>
              <w:spacing w:after="0" w:before="0" w:line="240" w:lineRule="auto"/>
              <w:ind w:left="0" w:right="68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Stress 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95">
            <w:pPr>
              <w:widowControl w:val="0"/>
              <w:spacing w:after="0" w:before="0" w:line="240" w:lineRule="auto"/>
              <w:ind w:left="0" w:right="6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after="200" w:before="200" w:line="600" w:lineRule="auto"/>
              <w:ind w:left="0" w:right="61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Purple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widowControl w:val="0"/>
              <w:spacing w:after="200" w:before="200" w:line="60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widowControl w:val="0"/>
              <w:spacing w:after="200" w:before="200" w:line="60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widowControl w:val="0"/>
              <w:spacing w:after="200" w:before="200" w:line="60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200" w:before="200" w:line="600" w:lineRule="auto"/>
              <w:ind w:left="0" w:right="64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Blue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widowControl w:val="0"/>
              <w:spacing w:after="200" w:before="200" w:line="60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widowControl w:val="0"/>
              <w:spacing w:after="200" w:before="200" w:line="60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widowControl w:val="0"/>
              <w:spacing w:after="200" w:before="200" w:line="60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after="200" w:before="200" w:line="600" w:lineRule="auto"/>
              <w:ind w:left="0" w:right="6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Green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widowControl w:val="0"/>
              <w:spacing w:after="200" w:before="200" w:line="60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widowControl w:val="0"/>
              <w:spacing w:after="200" w:before="200" w:line="60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widowControl w:val="0"/>
              <w:spacing w:after="200" w:before="200" w:line="60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after="200" w:before="200" w:line="600" w:lineRule="auto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Yellow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widowControl w:val="0"/>
              <w:spacing w:after="200" w:before="200" w:line="60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widowControl w:val="0"/>
              <w:spacing w:after="200" w:before="200" w:line="60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widowControl w:val="0"/>
              <w:spacing w:after="200" w:before="200" w:line="60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after="200" w:before="200" w:line="600" w:lineRule="auto"/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Orange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widowControl w:val="0"/>
              <w:spacing w:after="200" w:before="200" w:line="60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widowControl w:val="0"/>
              <w:spacing w:after="200" w:before="200" w:line="60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widowControl w:val="0"/>
              <w:spacing w:after="200" w:before="200" w:line="60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after="200" w:before="200" w:line="600" w:lineRule="auto"/>
              <w:ind w:left="0" w:right="62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widowControl w:val="0"/>
              <w:spacing w:after="200" w:before="200" w:line="60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widowControl w:val="0"/>
              <w:spacing w:after="200" w:before="200" w:line="60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widowControl w:val="0"/>
              <w:spacing w:after="200" w:before="200" w:line="60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widowControl w:val="0"/>
        <w:spacing w:after="0" w:before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spacing w:after="0" w:before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spacing w:after="0" w:before="0"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footerReference r:id="rId10" w:type="even"/>
      <w:pgSz w:h="15840" w:w="12240" w:orient="portrait"/>
      <w:pgMar w:bottom="1633" w:top="334" w:left="414" w:right="1438" w:header="720" w:footer="9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spacing w:after="0" w:line="259" w:lineRule="auto"/>
      <w:ind w:left="942" w:firstLine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spacing w:after="0" w:line="259" w:lineRule="auto"/>
      <w:ind w:left="942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spacing w:after="0" w:line="259" w:lineRule="auto"/>
      <w:ind w:left="942" w:firstLine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4" w:line="271" w:lineRule="auto"/>
        <w:ind w:left="947" w:hanging="9.000000000000057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13" w:lineRule="auto"/>
      <w:ind w:left="945" w:hanging="10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25.0" w:type="dxa"/>
        <w:bottom w:w="59.0" w:type="dxa"/>
        <w:right w:w="57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25.0" w:type="dxa"/>
        <w:bottom w:w="59.0" w:type="dxa"/>
        <w:right w:w="57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25.0" w:type="dxa"/>
        <w:bottom w:w="59.0" w:type="dxa"/>
        <w:right w:w="57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25.0" w:type="dxa"/>
        <w:bottom w:w="59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uO29vLdZhbcM3ElVgXNKdQ8ejg==">CgMxLjAyDmguN2hzZ3l1dHJ5NDRtMg5oLmtxZnRoajg3NDdpaTIIaC5namRneHM4AHIhMVp5dTRld29kTkNUU0RrMUhxb3VLbVRxT2dfQk5QVHc2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