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Combustion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Substitution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4(g)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+ 2O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 (g) 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→ CO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 (g)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+ 2H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(l)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Br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sz w:val="40"/>
                <w:szCs w:val="40"/>
                <w:rtl w:val="0"/>
              </w:rPr>
              <w:t xml:space="preserve">🡪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Br + HBr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8(g)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+ 5O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2(g)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→ 3CO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2(g)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+ 4H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(l)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981450" cy="914400"/>
                  <wp:effectExtent b="0" l="0" r="0" t="0"/>
                  <wp:docPr id="2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3007555" cy="1344001"/>
                  <wp:effectExtent b="0" l="0" r="0" t="0"/>
                  <wp:docPr descr="Stoichiometry - Wikipedia" id="24" name="image9.jpg"/>
                  <a:graphic>
                    <a:graphicData uri="http://schemas.openxmlformats.org/drawingml/2006/picture">
                      <pic:pic>
                        <pic:nvPicPr>
                          <pic:cNvPr descr="Stoichiometry - Wikipedia"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55" cy="13440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981450" cy="850900"/>
                  <wp:effectExtent b="0" l="0" r="0" t="0"/>
                  <wp:docPr id="23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A halogen reacts with a saturated hydrocarbon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Similar to single replacement reactions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8"/>
                <w:szCs w:val="48"/>
                <w:rtl w:val="0"/>
              </w:rPr>
              <w:t xml:space="preserve">Esterification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8"/>
                <w:szCs w:val="48"/>
                <w:rtl w:val="0"/>
              </w:rPr>
              <w:t xml:space="preserve">Addition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  <w:drawing>
                <wp:inline distB="114300" distT="114300" distL="114300" distR="114300">
                  <wp:extent cx="3981450" cy="774700"/>
                  <wp:effectExtent b="0" l="0" r="0" t="0"/>
                  <wp:docPr id="2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981450" cy="952500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  <w:drawing>
                <wp:inline distB="114300" distT="114300" distL="114300" distR="114300">
                  <wp:extent cx="3981450" cy="558800"/>
                  <wp:effectExtent b="0" l="0" r="0" t="0"/>
                  <wp:docPr id="2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40"/>
                <w:szCs w:val="40"/>
              </w:rPr>
              <w:drawing>
                <wp:inline distB="0" distT="0" distL="0" distR="0">
                  <wp:extent cx="3981450" cy="981075"/>
                  <wp:effectExtent b="0" l="0" r="0" t="0"/>
                  <wp:docPr descr="https://lh4.googleusercontent.com/cDsMIAzlMIA_mOpKdE5f8vbakC0z7dGxPLLGWoTXZEfgUf33F2AzsXNtZEKztpvJmETwybZ8jlKMPiUCwzLIM-fhCurl5geK8XGN1HNzWAoE25gYc9_jGzXIdJYCmZtCDD5IkgPM" id="27" name="image4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cDsMIAzlMIA_mOpKdE5f8vbakC0z7dGxPLLGWoTXZEfgUf33F2AzsXNtZEKztpvJmETwybZ8jlKMPiUCwzLIM-fhCurl5geK8XGN1HNzWAoE25gYc9_jGzXIdJYCmZtCDD5IkgPM"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OH + CH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COOH </w:t>
            </w:r>
            <w:r w:rsidDel="00000000" w:rsidR="00000000" w:rsidRPr="00000000">
              <w:rPr>
                <w:rFonts w:ascii="Wingdings" w:cs="Wingdings" w:eastAsia="Wingdings" w:hAnsi="Wingdings"/>
                <w:sz w:val="40"/>
                <w:szCs w:val="40"/>
                <w:rtl w:val="0"/>
              </w:rPr>
              <w:t xml:space="preserve">🡪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CH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COOC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+ F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sz w:val="40"/>
                <w:szCs w:val="40"/>
                <w:rtl w:val="0"/>
              </w:rPr>
              <w:t xml:space="preserve">🡪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C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F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vertAlign w:val="sub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Alcohol + Acid </w:t>
            </w:r>
            <w:r w:rsidDel="00000000" w:rsidR="00000000" w:rsidRPr="00000000">
              <w:rPr>
                <w:rFonts w:ascii="Wingdings" w:cs="Wingdings" w:eastAsia="Wingdings" w:hAnsi="Wingdings"/>
                <w:sz w:val="40"/>
                <w:szCs w:val="40"/>
                <w:rtl w:val="0"/>
              </w:rPr>
              <w:t xml:space="preserve">🡪</w:t>
            </w: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 Ester +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Similar to synthesis reactions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Creates a great smelling organic compound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A halogen reacts with an unsaturated hydrocarbon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Polymerization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Fermentation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</w:pPr>
            <w:r w:rsidDel="00000000" w:rsidR="00000000" w:rsidRPr="00000000">
              <w:rPr/>
              <w:drawing>
                <wp:inline distB="0" distT="0" distL="0" distR="0">
                  <wp:extent cx="2731129" cy="1421895"/>
                  <wp:effectExtent b="0" l="0" r="0" t="0"/>
                  <wp:docPr descr="chemical reaction - Polymerization reactions | Britannica" id="30" name="image10.jpg"/>
                  <a:graphic>
                    <a:graphicData uri="http://schemas.openxmlformats.org/drawingml/2006/picture">
                      <pic:pic>
                        <pic:nvPicPr>
                          <pic:cNvPr descr="chemical reaction - Polymerization reactions | Britannica" id="0" name="image10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29" cy="1421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857625" cy="628650"/>
                  <wp:effectExtent b="0" l="0" r="0" t="0"/>
                  <wp:docPr id="2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  <w:drawing>
                <wp:inline distB="114300" distT="114300" distL="114300" distR="114300">
                  <wp:extent cx="3857625" cy="1181100"/>
                  <wp:effectExtent b="0" l="0" r="0" t="0"/>
                  <wp:docPr id="3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524546" cy="686298"/>
                  <wp:effectExtent b="0" l="0" r="0" t="0"/>
                  <wp:docPr id="3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546" cy="6862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Creates plastics, nylon, rubber, Kevlar, teflon, and other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1314450" cy="1085850"/>
                  <wp:effectExtent b="0" l="0" r="0" t="0"/>
                  <wp:docPr descr="Saccharomyces cerevisiae use and function in alcohol production -  microbewiki" id="32" name="image8.gif"/>
                  <a:graphic>
                    <a:graphicData uri="http://schemas.openxmlformats.org/drawingml/2006/picture">
                      <pic:pic>
                        <pic:nvPicPr>
                          <pic:cNvPr descr="Saccharomyces cerevisiae use and function in alcohol production -  microbewiki" id="0" name="image8.gif"/>
                          <pic:cNvPicPr preferRelativeResize="0"/>
                        </pic:nvPicPr>
                        <pic:blipFill>
                          <a:blip r:embed="rId18"/>
                          <a:srcRect b="0" l="0" r="54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04875" cy="1085850"/>
                  <wp:effectExtent b="0" l="0" r="0" t="0"/>
                  <wp:docPr descr="Saccharomyces cerevisiae use and function in alcohol production -  microbewiki" id="34" name="image8.gif"/>
                  <a:graphic>
                    <a:graphicData uri="http://schemas.openxmlformats.org/drawingml/2006/picture">
                      <pic:pic>
                        <pic:nvPicPr>
                          <pic:cNvPr descr="Saccharomyces cerevisiae use and function in alcohol production -  microbewiki" id="0" name="image8.gif"/>
                          <pic:cNvPicPr preferRelativeResize="0"/>
                        </pic:nvPicPr>
                        <pic:blipFill>
                          <a:blip r:embed="rId18"/>
                          <a:srcRect b="0" l="68333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Small unsaturated hydrocarbon chains form long saturated hydrocarbon chains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Sugar breaks down into alcohol and carbon dioxide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Saponification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2"/>
                <w:szCs w:val="52"/>
                <w:rtl w:val="0"/>
              </w:rPr>
              <w:t xml:space="preserve">Cracking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subscript"/>
              </w:rPr>
              <w:drawing>
                <wp:inline distB="114300" distT="114300" distL="114300" distR="114300">
                  <wp:extent cx="3543300" cy="1219200"/>
                  <wp:effectExtent b="0" l="0" r="0" t="0"/>
                  <wp:docPr id="3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525229" cy="1181428"/>
                  <wp:effectExtent b="0" l="0" r="0" t="0"/>
                  <wp:docPr id="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29" cy="11814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981450" cy="723900"/>
                  <wp:effectExtent b="0" l="0" r="0" t="0"/>
                  <wp:docPr id="3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</w:rPr>
              <w:drawing>
                <wp:inline distB="114300" distT="114300" distL="114300" distR="114300">
                  <wp:extent cx="3981450" cy="990600"/>
                  <wp:effectExtent b="0" l="0" r="0" t="0"/>
                  <wp:docPr id="3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2614613" cy="1325093"/>
                  <wp:effectExtent b="0" l="0" r="0" t="0"/>
                  <wp:docPr descr="https://steemitimages.com/640x0/https:/jenmcintyre.files.wordpress.com/2008/04/howsoapworks_page_4.png" id="39" name="image17.png"/>
                  <a:graphic>
                    <a:graphicData uri="http://schemas.openxmlformats.org/drawingml/2006/picture">
                      <pic:pic>
                        <pic:nvPicPr>
                          <pic:cNvPr descr="https://steemitimages.com/640x0/https:/jenmcintyre.files.wordpress.com/2008/04/howsoapworks_page_4.png" id="0" name="image17.png"/>
                          <pic:cNvPicPr preferRelativeResize="0"/>
                        </pic:nvPicPr>
                        <pic:blipFill>
                          <a:blip r:embed="rId23"/>
                          <a:srcRect b="39944" l="3868" r="717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13" cy="13250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Long hydrocarbons break down into smaller hydrocarbon chains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Creates a soap that has both nonpolar chains (to clean nonpolar solutes) and ionic portion (to clean ionic and polar solutes)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Similar to decomposition reactions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.png"/><Relationship Id="rId22" Type="http://schemas.openxmlformats.org/officeDocument/2006/relationships/image" Target="media/image11.png"/><Relationship Id="rId10" Type="http://schemas.openxmlformats.org/officeDocument/2006/relationships/image" Target="media/image3.png"/><Relationship Id="rId21" Type="http://schemas.openxmlformats.org/officeDocument/2006/relationships/image" Target="media/image13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6.png"/><Relationship Id="rId14" Type="http://schemas.openxmlformats.org/officeDocument/2006/relationships/image" Target="media/image10.jpg"/><Relationship Id="rId17" Type="http://schemas.openxmlformats.org/officeDocument/2006/relationships/image" Target="media/image1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8.gif"/><Relationship Id="rId7" Type="http://schemas.openxmlformats.org/officeDocument/2006/relationships/image" Target="media/image14.pn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ljIaqrf4ns8oez7qaUeYonxeCA==">AMUW2mU1OuaTYyNU5AGh18kpPaOPV6j2BX2dHsSusHUAvDQVSU2YKCEAgAIpqKGAZ2Yp6S4h4Pm+DLqXPM+xvakyOgGylFvLpVTrod2wtp8DJWQNANitL8BsA3xLkEno1h8qJ1xoleMz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2022-03-10T12:07:00Z</dcterms:created>
</cp:coreProperties>
</file>